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1BF" w:rsidRPr="00DD21BF" w:rsidRDefault="00DD21BF" w:rsidP="00FE7CAD">
      <w:pPr>
        <w:spacing w:line="240" w:lineRule="auto"/>
        <w:contextualSpacing/>
        <w:jc w:val="center"/>
        <w:rPr>
          <w:b/>
        </w:rPr>
      </w:pPr>
      <w:bookmarkStart w:id="0" w:name="_GoBack"/>
      <w:bookmarkEnd w:id="0"/>
      <w:r w:rsidRPr="00DD21BF">
        <w:rPr>
          <w:b/>
        </w:rPr>
        <w:t xml:space="preserve">NM </w:t>
      </w:r>
      <w:r w:rsidR="00E71D5E">
        <w:rPr>
          <w:b/>
        </w:rPr>
        <w:t xml:space="preserve">High-Fidelity </w:t>
      </w:r>
      <w:r w:rsidRPr="00DD21BF">
        <w:rPr>
          <w:b/>
        </w:rPr>
        <w:t xml:space="preserve">Wraparound </w:t>
      </w:r>
      <w:r w:rsidR="008F14C9">
        <w:rPr>
          <w:b/>
        </w:rPr>
        <w:t>Coaching Tracking Log</w:t>
      </w:r>
    </w:p>
    <w:p w:rsidR="00DD21BF" w:rsidRPr="00DD21BF" w:rsidRDefault="00DD21BF">
      <w:pPr>
        <w:rPr>
          <w:b/>
        </w:rPr>
      </w:pPr>
      <w:r w:rsidRPr="00DD21BF">
        <w:rPr>
          <w:b/>
        </w:rPr>
        <w:t xml:space="preserve">Wraparound Facilitator Name: </w:t>
      </w:r>
      <w:r w:rsidR="00852EA4">
        <w:rPr>
          <w:b/>
        </w:rPr>
        <w:t xml:space="preserve">___________________ </w:t>
      </w:r>
      <w:r w:rsidRPr="00DD21BF">
        <w:rPr>
          <w:b/>
        </w:rPr>
        <w:t xml:space="preserve">Wraparound Coach Name:  </w:t>
      </w:r>
      <w:r w:rsidR="00852EA4">
        <w:rPr>
          <w:b/>
        </w:rPr>
        <w:t>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990"/>
        <w:gridCol w:w="1260"/>
        <w:gridCol w:w="1440"/>
        <w:gridCol w:w="4135"/>
      </w:tblGrid>
      <w:tr w:rsidR="00DD21BF" w:rsidTr="00DD21BF">
        <w:tc>
          <w:tcPr>
            <w:tcW w:w="1525" w:type="dxa"/>
            <w:shd w:val="clear" w:color="auto" w:fill="D0CECE" w:themeFill="background2" w:themeFillShade="E6"/>
          </w:tcPr>
          <w:p w:rsidR="00DD21BF" w:rsidRDefault="00DD21BF">
            <w:r>
              <w:t>Date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:rsidR="00DD21BF" w:rsidRDefault="00DD21BF">
            <w:r>
              <w:t># Hours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:rsidR="00DD21BF" w:rsidRDefault="00DD21BF">
            <w:r>
              <w:t>I or G*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:rsidR="00DD21BF" w:rsidRDefault="00DD21BF">
            <w:r>
              <w:t>Domain</w:t>
            </w:r>
          </w:p>
        </w:tc>
        <w:tc>
          <w:tcPr>
            <w:tcW w:w="4135" w:type="dxa"/>
            <w:shd w:val="clear" w:color="auto" w:fill="D0CECE" w:themeFill="background2" w:themeFillShade="E6"/>
          </w:tcPr>
          <w:p w:rsidR="00DD21BF" w:rsidRDefault="00DD21BF">
            <w:r>
              <w:t>Notes</w:t>
            </w:r>
          </w:p>
        </w:tc>
      </w:tr>
      <w:tr w:rsidR="00DD21BF" w:rsidTr="00DD21BF">
        <w:tc>
          <w:tcPr>
            <w:tcW w:w="1525" w:type="dxa"/>
          </w:tcPr>
          <w:p w:rsidR="00DD21BF" w:rsidRDefault="00DD21BF"/>
        </w:tc>
        <w:tc>
          <w:tcPr>
            <w:tcW w:w="990" w:type="dxa"/>
          </w:tcPr>
          <w:p w:rsidR="00DD21BF" w:rsidRDefault="00DD21BF"/>
        </w:tc>
        <w:tc>
          <w:tcPr>
            <w:tcW w:w="1260" w:type="dxa"/>
          </w:tcPr>
          <w:p w:rsidR="00DD21BF" w:rsidRDefault="00DD21BF"/>
        </w:tc>
        <w:tc>
          <w:tcPr>
            <w:tcW w:w="1440" w:type="dxa"/>
          </w:tcPr>
          <w:p w:rsidR="00DD21BF" w:rsidRDefault="00DD21BF"/>
        </w:tc>
        <w:tc>
          <w:tcPr>
            <w:tcW w:w="4135" w:type="dxa"/>
          </w:tcPr>
          <w:p w:rsidR="00DD21BF" w:rsidRDefault="00DD21BF"/>
        </w:tc>
      </w:tr>
      <w:tr w:rsidR="00DD21BF" w:rsidTr="00DD21BF">
        <w:tc>
          <w:tcPr>
            <w:tcW w:w="1525" w:type="dxa"/>
          </w:tcPr>
          <w:p w:rsidR="00DD21BF" w:rsidRDefault="00DD21BF"/>
        </w:tc>
        <w:tc>
          <w:tcPr>
            <w:tcW w:w="990" w:type="dxa"/>
          </w:tcPr>
          <w:p w:rsidR="00DD21BF" w:rsidRDefault="00DD21BF"/>
        </w:tc>
        <w:tc>
          <w:tcPr>
            <w:tcW w:w="1260" w:type="dxa"/>
          </w:tcPr>
          <w:p w:rsidR="00DD21BF" w:rsidRDefault="00DD21BF"/>
        </w:tc>
        <w:tc>
          <w:tcPr>
            <w:tcW w:w="1440" w:type="dxa"/>
          </w:tcPr>
          <w:p w:rsidR="00DD21BF" w:rsidRDefault="00DD21BF"/>
        </w:tc>
        <w:tc>
          <w:tcPr>
            <w:tcW w:w="4135" w:type="dxa"/>
          </w:tcPr>
          <w:p w:rsidR="00DD21BF" w:rsidRDefault="00DD21BF"/>
        </w:tc>
      </w:tr>
      <w:tr w:rsidR="00DD21BF" w:rsidTr="00DD21BF">
        <w:tc>
          <w:tcPr>
            <w:tcW w:w="1525" w:type="dxa"/>
          </w:tcPr>
          <w:p w:rsidR="00DD21BF" w:rsidRDefault="00DD21BF"/>
        </w:tc>
        <w:tc>
          <w:tcPr>
            <w:tcW w:w="990" w:type="dxa"/>
          </w:tcPr>
          <w:p w:rsidR="00DD21BF" w:rsidRDefault="00DD21BF"/>
        </w:tc>
        <w:tc>
          <w:tcPr>
            <w:tcW w:w="1260" w:type="dxa"/>
          </w:tcPr>
          <w:p w:rsidR="00DD21BF" w:rsidRDefault="00DD21BF"/>
        </w:tc>
        <w:tc>
          <w:tcPr>
            <w:tcW w:w="1440" w:type="dxa"/>
          </w:tcPr>
          <w:p w:rsidR="00DD21BF" w:rsidRDefault="00DD21BF"/>
        </w:tc>
        <w:tc>
          <w:tcPr>
            <w:tcW w:w="4135" w:type="dxa"/>
          </w:tcPr>
          <w:p w:rsidR="00DD21BF" w:rsidRDefault="00DD21BF"/>
        </w:tc>
      </w:tr>
      <w:tr w:rsidR="00DD21BF" w:rsidTr="00DD21BF">
        <w:tc>
          <w:tcPr>
            <w:tcW w:w="1525" w:type="dxa"/>
          </w:tcPr>
          <w:p w:rsidR="00DD21BF" w:rsidRDefault="00DD21BF"/>
        </w:tc>
        <w:tc>
          <w:tcPr>
            <w:tcW w:w="990" w:type="dxa"/>
          </w:tcPr>
          <w:p w:rsidR="00DD21BF" w:rsidRDefault="00DD21BF"/>
        </w:tc>
        <w:tc>
          <w:tcPr>
            <w:tcW w:w="1260" w:type="dxa"/>
          </w:tcPr>
          <w:p w:rsidR="00DD21BF" w:rsidRDefault="00DD21BF"/>
        </w:tc>
        <w:tc>
          <w:tcPr>
            <w:tcW w:w="1440" w:type="dxa"/>
          </w:tcPr>
          <w:p w:rsidR="00DD21BF" w:rsidRDefault="00DD21BF"/>
        </w:tc>
        <w:tc>
          <w:tcPr>
            <w:tcW w:w="4135" w:type="dxa"/>
          </w:tcPr>
          <w:p w:rsidR="00DD21BF" w:rsidRDefault="00DD21BF"/>
        </w:tc>
      </w:tr>
      <w:tr w:rsidR="00DD21BF" w:rsidTr="00DD21BF">
        <w:tc>
          <w:tcPr>
            <w:tcW w:w="1525" w:type="dxa"/>
          </w:tcPr>
          <w:p w:rsidR="00DD21BF" w:rsidRDefault="00DD21BF"/>
        </w:tc>
        <w:tc>
          <w:tcPr>
            <w:tcW w:w="990" w:type="dxa"/>
          </w:tcPr>
          <w:p w:rsidR="00DD21BF" w:rsidRDefault="00DD21BF"/>
        </w:tc>
        <w:tc>
          <w:tcPr>
            <w:tcW w:w="1260" w:type="dxa"/>
          </w:tcPr>
          <w:p w:rsidR="00DD21BF" w:rsidRDefault="00DD21BF"/>
        </w:tc>
        <w:tc>
          <w:tcPr>
            <w:tcW w:w="1440" w:type="dxa"/>
          </w:tcPr>
          <w:p w:rsidR="00DD21BF" w:rsidRDefault="00DD21BF"/>
        </w:tc>
        <w:tc>
          <w:tcPr>
            <w:tcW w:w="4135" w:type="dxa"/>
          </w:tcPr>
          <w:p w:rsidR="00DD21BF" w:rsidRDefault="00DD21BF"/>
        </w:tc>
      </w:tr>
      <w:tr w:rsidR="00DD21BF" w:rsidTr="00DD21BF">
        <w:tc>
          <w:tcPr>
            <w:tcW w:w="1525" w:type="dxa"/>
          </w:tcPr>
          <w:p w:rsidR="00DD21BF" w:rsidRDefault="00DD21BF"/>
        </w:tc>
        <w:tc>
          <w:tcPr>
            <w:tcW w:w="990" w:type="dxa"/>
          </w:tcPr>
          <w:p w:rsidR="00DD21BF" w:rsidRDefault="00DD21BF"/>
        </w:tc>
        <w:tc>
          <w:tcPr>
            <w:tcW w:w="1260" w:type="dxa"/>
          </w:tcPr>
          <w:p w:rsidR="00DD21BF" w:rsidRDefault="00DD21BF"/>
        </w:tc>
        <w:tc>
          <w:tcPr>
            <w:tcW w:w="1440" w:type="dxa"/>
          </w:tcPr>
          <w:p w:rsidR="00DD21BF" w:rsidRDefault="00DD21BF"/>
        </w:tc>
        <w:tc>
          <w:tcPr>
            <w:tcW w:w="4135" w:type="dxa"/>
          </w:tcPr>
          <w:p w:rsidR="00DD21BF" w:rsidRDefault="00DD21BF"/>
        </w:tc>
      </w:tr>
      <w:tr w:rsidR="00DD21BF" w:rsidTr="00DD21BF">
        <w:tc>
          <w:tcPr>
            <w:tcW w:w="1525" w:type="dxa"/>
          </w:tcPr>
          <w:p w:rsidR="00DD21BF" w:rsidRDefault="00DD21BF"/>
        </w:tc>
        <w:tc>
          <w:tcPr>
            <w:tcW w:w="990" w:type="dxa"/>
          </w:tcPr>
          <w:p w:rsidR="00DD21BF" w:rsidRDefault="00DD21BF"/>
        </w:tc>
        <w:tc>
          <w:tcPr>
            <w:tcW w:w="1260" w:type="dxa"/>
          </w:tcPr>
          <w:p w:rsidR="00DD21BF" w:rsidRDefault="00DD21BF"/>
        </w:tc>
        <w:tc>
          <w:tcPr>
            <w:tcW w:w="1440" w:type="dxa"/>
          </w:tcPr>
          <w:p w:rsidR="00DD21BF" w:rsidRDefault="00DD21BF"/>
        </w:tc>
        <w:tc>
          <w:tcPr>
            <w:tcW w:w="4135" w:type="dxa"/>
          </w:tcPr>
          <w:p w:rsidR="00DD21BF" w:rsidRDefault="00DD21BF"/>
        </w:tc>
      </w:tr>
      <w:tr w:rsidR="00DD21BF" w:rsidTr="00DD21BF">
        <w:tc>
          <w:tcPr>
            <w:tcW w:w="1525" w:type="dxa"/>
          </w:tcPr>
          <w:p w:rsidR="00DD21BF" w:rsidRDefault="00DD21BF"/>
        </w:tc>
        <w:tc>
          <w:tcPr>
            <w:tcW w:w="990" w:type="dxa"/>
          </w:tcPr>
          <w:p w:rsidR="00DD21BF" w:rsidRDefault="00DD21BF"/>
        </w:tc>
        <w:tc>
          <w:tcPr>
            <w:tcW w:w="1260" w:type="dxa"/>
          </w:tcPr>
          <w:p w:rsidR="00DD21BF" w:rsidRDefault="00DD21BF"/>
        </w:tc>
        <w:tc>
          <w:tcPr>
            <w:tcW w:w="1440" w:type="dxa"/>
          </w:tcPr>
          <w:p w:rsidR="00DD21BF" w:rsidRDefault="00DD21BF"/>
        </w:tc>
        <w:tc>
          <w:tcPr>
            <w:tcW w:w="4135" w:type="dxa"/>
          </w:tcPr>
          <w:p w:rsidR="00DD21BF" w:rsidRDefault="00DD21BF"/>
        </w:tc>
      </w:tr>
      <w:tr w:rsidR="00DD21BF" w:rsidTr="00DD21BF">
        <w:tc>
          <w:tcPr>
            <w:tcW w:w="1525" w:type="dxa"/>
          </w:tcPr>
          <w:p w:rsidR="00DD21BF" w:rsidRDefault="00DD21BF"/>
        </w:tc>
        <w:tc>
          <w:tcPr>
            <w:tcW w:w="990" w:type="dxa"/>
          </w:tcPr>
          <w:p w:rsidR="00DD21BF" w:rsidRDefault="00DD21BF"/>
        </w:tc>
        <w:tc>
          <w:tcPr>
            <w:tcW w:w="1260" w:type="dxa"/>
          </w:tcPr>
          <w:p w:rsidR="00DD21BF" w:rsidRDefault="00DD21BF"/>
        </w:tc>
        <w:tc>
          <w:tcPr>
            <w:tcW w:w="1440" w:type="dxa"/>
          </w:tcPr>
          <w:p w:rsidR="00DD21BF" w:rsidRDefault="00DD21BF"/>
        </w:tc>
        <w:tc>
          <w:tcPr>
            <w:tcW w:w="4135" w:type="dxa"/>
          </w:tcPr>
          <w:p w:rsidR="00DD21BF" w:rsidRDefault="00DD21BF"/>
        </w:tc>
      </w:tr>
      <w:tr w:rsidR="00DD21BF" w:rsidTr="00DD21BF">
        <w:tc>
          <w:tcPr>
            <w:tcW w:w="1525" w:type="dxa"/>
          </w:tcPr>
          <w:p w:rsidR="00DD21BF" w:rsidRDefault="00DD21BF"/>
        </w:tc>
        <w:tc>
          <w:tcPr>
            <w:tcW w:w="990" w:type="dxa"/>
          </w:tcPr>
          <w:p w:rsidR="00DD21BF" w:rsidRDefault="00DD21BF"/>
        </w:tc>
        <w:tc>
          <w:tcPr>
            <w:tcW w:w="1260" w:type="dxa"/>
          </w:tcPr>
          <w:p w:rsidR="00DD21BF" w:rsidRDefault="00DD21BF"/>
        </w:tc>
        <w:tc>
          <w:tcPr>
            <w:tcW w:w="1440" w:type="dxa"/>
          </w:tcPr>
          <w:p w:rsidR="00DD21BF" w:rsidRDefault="00DD21BF"/>
        </w:tc>
        <w:tc>
          <w:tcPr>
            <w:tcW w:w="4135" w:type="dxa"/>
          </w:tcPr>
          <w:p w:rsidR="00DD21BF" w:rsidRDefault="00DD21BF"/>
        </w:tc>
      </w:tr>
      <w:tr w:rsidR="00DD21BF" w:rsidTr="00DD21BF">
        <w:tc>
          <w:tcPr>
            <w:tcW w:w="1525" w:type="dxa"/>
          </w:tcPr>
          <w:p w:rsidR="00DD21BF" w:rsidRDefault="00DD21BF"/>
        </w:tc>
        <w:tc>
          <w:tcPr>
            <w:tcW w:w="990" w:type="dxa"/>
          </w:tcPr>
          <w:p w:rsidR="00DD21BF" w:rsidRDefault="00DD21BF"/>
        </w:tc>
        <w:tc>
          <w:tcPr>
            <w:tcW w:w="1260" w:type="dxa"/>
          </w:tcPr>
          <w:p w:rsidR="00DD21BF" w:rsidRDefault="00DD21BF"/>
        </w:tc>
        <w:tc>
          <w:tcPr>
            <w:tcW w:w="1440" w:type="dxa"/>
          </w:tcPr>
          <w:p w:rsidR="00DD21BF" w:rsidRDefault="00DD21BF"/>
        </w:tc>
        <w:tc>
          <w:tcPr>
            <w:tcW w:w="4135" w:type="dxa"/>
          </w:tcPr>
          <w:p w:rsidR="00DD21BF" w:rsidRDefault="00DD21BF"/>
        </w:tc>
      </w:tr>
      <w:tr w:rsidR="00DD21BF" w:rsidTr="00DD21BF">
        <w:tc>
          <w:tcPr>
            <w:tcW w:w="1525" w:type="dxa"/>
          </w:tcPr>
          <w:p w:rsidR="00DD21BF" w:rsidRDefault="00DD21BF"/>
        </w:tc>
        <w:tc>
          <w:tcPr>
            <w:tcW w:w="990" w:type="dxa"/>
          </w:tcPr>
          <w:p w:rsidR="00DD21BF" w:rsidRDefault="00DD21BF"/>
        </w:tc>
        <w:tc>
          <w:tcPr>
            <w:tcW w:w="1260" w:type="dxa"/>
          </w:tcPr>
          <w:p w:rsidR="00DD21BF" w:rsidRDefault="00DD21BF"/>
        </w:tc>
        <w:tc>
          <w:tcPr>
            <w:tcW w:w="1440" w:type="dxa"/>
          </w:tcPr>
          <w:p w:rsidR="00DD21BF" w:rsidRDefault="00DD21BF"/>
        </w:tc>
        <w:tc>
          <w:tcPr>
            <w:tcW w:w="4135" w:type="dxa"/>
          </w:tcPr>
          <w:p w:rsidR="00DD21BF" w:rsidRDefault="00DD21BF"/>
        </w:tc>
      </w:tr>
      <w:tr w:rsidR="00DD21BF" w:rsidTr="00DD21BF">
        <w:tc>
          <w:tcPr>
            <w:tcW w:w="1525" w:type="dxa"/>
          </w:tcPr>
          <w:p w:rsidR="00DD21BF" w:rsidRDefault="00DD21BF"/>
        </w:tc>
        <w:tc>
          <w:tcPr>
            <w:tcW w:w="990" w:type="dxa"/>
          </w:tcPr>
          <w:p w:rsidR="00DD21BF" w:rsidRDefault="00DD21BF"/>
        </w:tc>
        <w:tc>
          <w:tcPr>
            <w:tcW w:w="1260" w:type="dxa"/>
          </w:tcPr>
          <w:p w:rsidR="00DD21BF" w:rsidRDefault="00DD21BF"/>
        </w:tc>
        <w:tc>
          <w:tcPr>
            <w:tcW w:w="1440" w:type="dxa"/>
          </w:tcPr>
          <w:p w:rsidR="00DD21BF" w:rsidRDefault="00DD21BF"/>
        </w:tc>
        <w:tc>
          <w:tcPr>
            <w:tcW w:w="4135" w:type="dxa"/>
          </w:tcPr>
          <w:p w:rsidR="00DD21BF" w:rsidRDefault="00DD21BF"/>
        </w:tc>
      </w:tr>
      <w:tr w:rsidR="00DD21BF" w:rsidTr="00DD21BF">
        <w:tc>
          <w:tcPr>
            <w:tcW w:w="1525" w:type="dxa"/>
          </w:tcPr>
          <w:p w:rsidR="00DD21BF" w:rsidRDefault="00DD21BF"/>
        </w:tc>
        <w:tc>
          <w:tcPr>
            <w:tcW w:w="990" w:type="dxa"/>
          </w:tcPr>
          <w:p w:rsidR="00DD21BF" w:rsidRDefault="00DD21BF"/>
        </w:tc>
        <w:tc>
          <w:tcPr>
            <w:tcW w:w="1260" w:type="dxa"/>
          </w:tcPr>
          <w:p w:rsidR="00DD21BF" w:rsidRDefault="00DD21BF"/>
        </w:tc>
        <w:tc>
          <w:tcPr>
            <w:tcW w:w="1440" w:type="dxa"/>
          </w:tcPr>
          <w:p w:rsidR="00DD21BF" w:rsidRDefault="00DD21BF"/>
        </w:tc>
        <w:tc>
          <w:tcPr>
            <w:tcW w:w="4135" w:type="dxa"/>
          </w:tcPr>
          <w:p w:rsidR="00DD21BF" w:rsidRDefault="00DD21BF"/>
        </w:tc>
      </w:tr>
      <w:tr w:rsidR="00DD21BF" w:rsidTr="00DD21BF">
        <w:tc>
          <w:tcPr>
            <w:tcW w:w="1525" w:type="dxa"/>
          </w:tcPr>
          <w:p w:rsidR="00DD21BF" w:rsidRDefault="00DD21BF"/>
        </w:tc>
        <w:tc>
          <w:tcPr>
            <w:tcW w:w="990" w:type="dxa"/>
          </w:tcPr>
          <w:p w:rsidR="00DD21BF" w:rsidRDefault="00DD21BF"/>
        </w:tc>
        <w:tc>
          <w:tcPr>
            <w:tcW w:w="1260" w:type="dxa"/>
          </w:tcPr>
          <w:p w:rsidR="00DD21BF" w:rsidRDefault="00DD21BF"/>
        </w:tc>
        <w:tc>
          <w:tcPr>
            <w:tcW w:w="1440" w:type="dxa"/>
          </w:tcPr>
          <w:p w:rsidR="00DD21BF" w:rsidRDefault="00DD21BF"/>
        </w:tc>
        <w:tc>
          <w:tcPr>
            <w:tcW w:w="4135" w:type="dxa"/>
          </w:tcPr>
          <w:p w:rsidR="00DD21BF" w:rsidRDefault="00DD21BF"/>
        </w:tc>
      </w:tr>
      <w:tr w:rsidR="00DD21BF" w:rsidTr="00DD21BF">
        <w:tc>
          <w:tcPr>
            <w:tcW w:w="1525" w:type="dxa"/>
          </w:tcPr>
          <w:p w:rsidR="00DD21BF" w:rsidRDefault="00DD21BF"/>
        </w:tc>
        <w:tc>
          <w:tcPr>
            <w:tcW w:w="990" w:type="dxa"/>
          </w:tcPr>
          <w:p w:rsidR="00DD21BF" w:rsidRDefault="00DD21BF"/>
        </w:tc>
        <w:tc>
          <w:tcPr>
            <w:tcW w:w="1260" w:type="dxa"/>
          </w:tcPr>
          <w:p w:rsidR="00DD21BF" w:rsidRDefault="00DD21BF"/>
        </w:tc>
        <w:tc>
          <w:tcPr>
            <w:tcW w:w="1440" w:type="dxa"/>
          </w:tcPr>
          <w:p w:rsidR="00DD21BF" w:rsidRDefault="00DD21BF"/>
        </w:tc>
        <w:tc>
          <w:tcPr>
            <w:tcW w:w="4135" w:type="dxa"/>
          </w:tcPr>
          <w:p w:rsidR="00DD21BF" w:rsidRDefault="00DD21BF"/>
        </w:tc>
      </w:tr>
      <w:tr w:rsidR="00DD21BF" w:rsidTr="00DD21BF">
        <w:tc>
          <w:tcPr>
            <w:tcW w:w="1525" w:type="dxa"/>
          </w:tcPr>
          <w:p w:rsidR="00DD21BF" w:rsidRDefault="00DD21BF"/>
        </w:tc>
        <w:tc>
          <w:tcPr>
            <w:tcW w:w="990" w:type="dxa"/>
          </w:tcPr>
          <w:p w:rsidR="00DD21BF" w:rsidRDefault="00DD21BF"/>
        </w:tc>
        <w:tc>
          <w:tcPr>
            <w:tcW w:w="1260" w:type="dxa"/>
          </w:tcPr>
          <w:p w:rsidR="00DD21BF" w:rsidRDefault="00DD21BF"/>
        </w:tc>
        <w:tc>
          <w:tcPr>
            <w:tcW w:w="1440" w:type="dxa"/>
          </w:tcPr>
          <w:p w:rsidR="00DD21BF" w:rsidRDefault="00DD21BF"/>
        </w:tc>
        <w:tc>
          <w:tcPr>
            <w:tcW w:w="4135" w:type="dxa"/>
          </w:tcPr>
          <w:p w:rsidR="00DD21BF" w:rsidRDefault="00DD21BF"/>
        </w:tc>
      </w:tr>
      <w:tr w:rsidR="00DD21BF" w:rsidTr="00DD21BF">
        <w:tc>
          <w:tcPr>
            <w:tcW w:w="1525" w:type="dxa"/>
          </w:tcPr>
          <w:p w:rsidR="00DD21BF" w:rsidRDefault="00DD21BF"/>
        </w:tc>
        <w:tc>
          <w:tcPr>
            <w:tcW w:w="990" w:type="dxa"/>
          </w:tcPr>
          <w:p w:rsidR="00DD21BF" w:rsidRDefault="00DD21BF"/>
        </w:tc>
        <w:tc>
          <w:tcPr>
            <w:tcW w:w="1260" w:type="dxa"/>
          </w:tcPr>
          <w:p w:rsidR="00DD21BF" w:rsidRDefault="00DD21BF"/>
        </w:tc>
        <w:tc>
          <w:tcPr>
            <w:tcW w:w="1440" w:type="dxa"/>
          </w:tcPr>
          <w:p w:rsidR="00DD21BF" w:rsidRDefault="00DD21BF"/>
        </w:tc>
        <w:tc>
          <w:tcPr>
            <w:tcW w:w="4135" w:type="dxa"/>
          </w:tcPr>
          <w:p w:rsidR="00DD21BF" w:rsidRDefault="00DD21BF"/>
        </w:tc>
      </w:tr>
      <w:tr w:rsidR="00DD21BF" w:rsidTr="00DD21BF">
        <w:tc>
          <w:tcPr>
            <w:tcW w:w="1525" w:type="dxa"/>
          </w:tcPr>
          <w:p w:rsidR="00DD21BF" w:rsidRDefault="00DD21BF"/>
        </w:tc>
        <w:tc>
          <w:tcPr>
            <w:tcW w:w="990" w:type="dxa"/>
          </w:tcPr>
          <w:p w:rsidR="00DD21BF" w:rsidRDefault="00DD21BF"/>
        </w:tc>
        <w:tc>
          <w:tcPr>
            <w:tcW w:w="1260" w:type="dxa"/>
          </w:tcPr>
          <w:p w:rsidR="00DD21BF" w:rsidRDefault="00DD21BF"/>
        </w:tc>
        <w:tc>
          <w:tcPr>
            <w:tcW w:w="1440" w:type="dxa"/>
          </w:tcPr>
          <w:p w:rsidR="00DD21BF" w:rsidRDefault="00DD21BF"/>
        </w:tc>
        <w:tc>
          <w:tcPr>
            <w:tcW w:w="4135" w:type="dxa"/>
          </w:tcPr>
          <w:p w:rsidR="00DD21BF" w:rsidRDefault="00DD21BF"/>
        </w:tc>
      </w:tr>
      <w:tr w:rsidR="00DD21BF" w:rsidTr="00DD21BF">
        <w:tc>
          <w:tcPr>
            <w:tcW w:w="1525" w:type="dxa"/>
          </w:tcPr>
          <w:p w:rsidR="00DD21BF" w:rsidRDefault="00DD21BF"/>
        </w:tc>
        <w:tc>
          <w:tcPr>
            <w:tcW w:w="990" w:type="dxa"/>
          </w:tcPr>
          <w:p w:rsidR="00DD21BF" w:rsidRDefault="00DD21BF"/>
        </w:tc>
        <w:tc>
          <w:tcPr>
            <w:tcW w:w="1260" w:type="dxa"/>
          </w:tcPr>
          <w:p w:rsidR="00DD21BF" w:rsidRDefault="00DD21BF"/>
        </w:tc>
        <w:tc>
          <w:tcPr>
            <w:tcW w:w="1440" w:type="dxa"/>
          </w:tcPr>
          <w:p w:rsidR="00DD21BF" w:rsidRDefault="00DD21BF"/>
        </w:tc>
        <w:tc>
          <w:tcPr>
            <w:tcW w:w="4135" w:type="dxa"/>
          </w:tcPr>
          <w:p w:rsidR="00DD21BF" w:rsidRDefault="00DD21BF"/>
        </w:tc>
      </w:tr>
      <w:tr w:rsidR="00DD21BF" w:rsidTr="00DD21BF">
        <w:tc>
          <w:tcPr>
            <w:tcW w:w="1525" w:type="dxa"/>
          </w:tcPr>
          <w:p w:rsidR="00DD21BF" w:rsidRDefault="00DD21BF"/>
        </w:tc>
        <w:tc>
          <w:tcPr>
            <w:tcW w:w="990" w:type="dxa"/>
          </w:tcPr>
          <w:p w:rsidR="00DD21BF" w:rsidRDefault="00DD21BF"/>
        </w:tc>
        <w:tc>
          <w:tcPr>
            <w:tcW w:w="1260" w:type="dxa"/>
          </w:tcPr>
          <w:p w:rsidR="00DD21BF" w:rsidRDefault="00DD21BF"/>
        </w:tc>
        <w:tc>
          <w:tcPr>
            <w:tcW w:w="1440" w:type="dxa"/>
          </w:tcPr>
          <w:p w:rsidR="00DD21BF" w:rsidRDefault="00DD21BF"/>
        </w:tc>
        <w:tc>
          <w:tcPr>
            <w:tcW w:w="4135" w:type="dxa"/>
          </w:tcPr>
          <w:p w:rsidR="00DD21BF" w:rsidRDefault="00DD21BF"/>
        </w:tc>
      </w:tr>
      <w:tr w:rsidR="00DD21BF" w:rsidTr="00DD21BF">
        <w:tc>
          <w:tcPr>
            <w:tcW w:w="1525" w:type="dxa"/>
          </w:tcPr>
          <w:p w:rsidR="00DD21BF" w:rsidRDefault="00DD21BF"/>
        </w:tc>
        <w:tc>
          <w:tcPr>
            <w:tcW w:w="990" w:type="dxa"/>
          </w:tcPr>
          <w:p w:rsidR="00DD21BF" w:rsidRDefault="00DD21BF"/>
        </w:tc>
        <w:tc>
          <w:tcPr>
            <w:tcW w:w="1260" w:type="dxa"/>
          </w:tcPr>
          <w:p w:rsidR="00DD21BF" w:rsidRDefault="00DD21BF"/>
        </w:tc>
        <w:tc>
          <w:tcPr>
            <w:tcW w:w="1440" w:type="dxa"/>
          </w:tcPr>
          <w:p w:rsidR="00DD21BF" w:rsidRDefault="00DD21BF"/>
        </w:tc>
        <w:tc>
          <w:tcPr>
            <w:tcW w:w="4135" w:type="dxa"/>
          </w:tcPr>
          <w:p w:rsidR="00DD21BF" w:rsidRDefault="00DD21BF"/>
        </w:tc>
      </w:tr>
      <w:tr w:rsidR="00DD21BF" w:rsidTr="00DD21BF">
        <w:tc>
          <w:tcPr>
            <w:tcW w:w="1525" w:type="dxa"/>
          </w:tcPr>
          <w:p w:rsidR="00DD21BF" w:rsidRDefault="00DD21BF"/>
        </w:tc>
        <w:tc>
          <w:tcPr>
            <w:tcW w:w="990" w:type="dxa"/>
          </w:tcPr>
          <w:p w:rsidR="00DD21BF" w:rsidRDefault="00DD21BF"/>
        </w:tc>
        <w:tc>
          <w:tcPr>
            <w:tcW w:w="1260" w:type="dxa"/>
          </w:tcPr>
          <w:p w:rsidR="00DD21BF" w:rsidRDefault="00DD21BF"/>
        </w:tc>
        <w:tc>
          <w:tcPr>
            <w:tcW w:w="1440" w:type="dxa"/>
          </w:tcPr>
          <w:p w:rsidR="00DD21BF" w:rsidRDefault="00DD21BF"/>
        </w:tc>
        <w:tc>
          <w:tcPr>
            <w:tcW w:w="4135" w:type="dxa"/>
          </w:tcPr>
          <w:p w:rsidR="00DD21BF" w:rsidRDefault="00DD21BF"/>
        </w:tc>
      </w:tr>
      <w:tr w:rsidR="00DD21BF" w:rsidTr="00DD21BF">
        <w:tc>
          <w:tcPr>
            <w:tcW w:w="1525" w:type="dxa"/>
          </w:tcPr>
          <w:p w:rsidR="00DD21BF" w:rsidRDefault="00DD21BF"/>
        </w:tc>
        <w:tc>
          <w:tcPr>
            <w:tcW w:w="990" w:type="dxa"/>
          </w:tcPr>
          <w:p w:rsidR="00DD21BF" w:rsidRDefault="00DD21BF"/>
        </w:tc>
        <w:tc>
          <w:tcPr>
            <w:tcW w:w="1260" w:type="dxa"/>
          </w:tcPr>
          <w:p w:rsidR="00DD21BF" w:rsidRDefault="00DD21BF"/>
        </w:tc>
        <w:tc>
          <w:tcPr>
            <w:tcW w:w="1440" w:type="dxa"/>
          </w:tcPr>
          <w:p w:rsidR="00DD21BF" w:rsidRDefault="00DD21BF"/>
        </w:tc>
        <w:tc>
          <w:tcPr>
            <w:tcW w:w="4135" w:type="dxa"/>
          </w:tcPr>
          <w:p w:rsidR="00DD21BF" w:rsidRDefault="00DD21BF"/>
        </w:tc>
      </w:tr>
      <w:tr w:rsidR="00DD21BF" w:rsidTr="00DD21BF">
        <w:tc>
          <w:tcPr>
            <w:tcW w:w="1525" w:type="dxa"/>
          </w:tcPr>
          <w:p w:rsidR="00DD21BF" w:rsidRDefault="00DD21BF"/>
        </w:tc>
        <w:tc>
          <w:tcPr>
            <w:tcW w:w="990" w:type="dxa"/>
          </w:tcPr>
          <w:p w:rsidR="00DD21BF" w:rsidRDefault="00DD21BF"/>
        </w:tc>
        <w:tc>
          <w:tcPr>
            <w:tcW w:w="1260" w:type="dxa"/>
          </w:tcPr>
          <w:p w:rsidR="00DD21BF" w:rsidRDefault="00DD21BF"/>
        </w:tc>
        <w:tc>
          <w:tcPr>
            <w:tcW w:w="1440" w:type="dxa"/>
          </w:tcPr>
          <w:p w:rsidR="00DD21BF" w:rsidRDefault="00DD21BF"/>
        </w:tc>
        <w:tc>
          <w:tcPr>
            <w:tcW w:w="4135" w:type="dxa"/>
          </w:tcPr>
          <w:p w:rsidR="00DD21BF" w:rsidRDefault="00DD21BF"/>
        </w:tc>
      </w:tr>
      <w:tr w:rsidR="00DD21BF" w:rsidTr="00DD21BF">
        <w:tc>
          <w:tcPr>
            <w:tcW w:w="1525" w:type="dxa"/>
            <w:shd w:val="clear" w:color="auto" w:fill="D0CECE" w:themeFill="background2" w:themeFillShade="E6"/>
          </w:tcPr>
          <w:p w:rsidR="00DD21BF" w:rsidRDefault="00DD21BF">
            <w:r>
              <w:t>Total Hours</w:t>
            </w:r>
          </w:p>
        </w:tc>
        <w:tc>
          <w:tcPr>
            <w:tcW w:w="990" w:type="dxa"/>
          </w:tcPr>
          <w:p w:rsidR="00DD21BF" w:rsidRDefault="00DD21BF"/>
        </w:tc>
        <w:tc>
          <w:tcPr>
            <w:tcW w:w="6835" w:type="dxa"/>
            <w:gridSpan w:val="3"/>
            <w:shd w:val="clear" w:color="auto" w:fill="D0CECE" w:themeFill="background2" w:themeFillShade="E6"/>
          </w:tcPr>
          <w:p w:rsidR="00DD21BF" w:rsidRDefault="00DD21BF"/>
        </w:tc>
      </w:tr>
    </w:tbl>
    <w:p w:rsidR="00DD21BF" w:rsidRPr="00852EA4" w:rsidRDefault="00DD21BF">
      <w:pPr>
        <w:rPr>
          <w:b/>
          <w:sz w:val="18"/>
          <w:szCs w:val="18"/>
        </w:rPr>
      </w:pPr>
      <w:r w:rsidRPr="00852EA4">
        <w:rPr>
          <w:b/>
          <w:sz w:val="18"/>
          <w:szCs w:val="18"/>
        </w:rPr>
        <w:t>I = Individual Coaching</w:t>
      </w:r>
      <w:r w:rsidRPr="00852EA4">
        <w:rPr>
          <w:b/>
          <w:sz w:val="18"/>
          <w:szCs w:val="18"/>
        </w:rPr>
        <w:tab/>
      </w:r>
      <w:r w:rsidRPr="00852EA4">
        <w:rPr>
          <w:b/>
          <w:sz w:val="18"/>
          <w:szCs w:val="18"/>
        </w:rPr>
        <w:tab/>
        <w:t>G = Group Coaching</w:t>
      </w:r>
    </w:p>
    <w:p w:rsidR="00DD21BF" w:rsidRPr="00852EA4" w:rsidRDefault="00353F92" w:rsidP="00353F92">
      <w:pPr>
        <w:rPr>
          <w:rFonts w:ascii="Tahoma" w:eastAsia="Calibri" w:hAnsi="Calibri" w:cs="Times New Roman"/>
          <w:b/>
          <w:spacing w:val="-1"/>
          <w:sz w:val="18"/>
          <w:szCs w:val="18"/>
        </w:rPr>
      </w:pPr>
      <w:r w:rsidRPr="00852EA4">
        <w:rPr>
          <w:rFonts w:ascii="Tahoma" w:eastAsia="Calibri" w:hAnsi="Calibri" w:cs="Times New Roman"/>
          <w:b/>
          <w:spacing w:val="-1"/>
          <w:sz w:val="18"/>
          <w:szCs w:val="18"/>
        </w:rPr>
        <w:t>DOMAIN</w:t>
      </w:r>
      <w:r w:rsidRPr="00852EA4">
        <w:rPr>
          <w:rFonts w:ascii="Tahoma" w:eastAsia="Calibri" w:hAnsi="Calibri" w:cs="Times New Roman"/>
          <w:b/>
          <w:spacing w:val="-13"/>
          <w:sz w:val="18"/>
          <w:szCs w:val="18"/>
        </w:rPr>
        <w:t xml:space="preserve"> </w:t>
      </w:r>
      <w:r w:rsidRPr="00852EA4">
        <w:rPr>
          <w:rFonts w:ascii="Tahoma" w:eastAsia="Calibri" w:hAnsi="Calibri" w:cs="Times New Roman"/>
          <w:b/>
          <w:sz w:val="18"/>
          <w:szCs w:val="18"/>
        </w:rPr>
        <w:t>1:</w:t>
      </w:r>
      <w:r w:rsidRPr="00852EA4">
        <w:rPr>
          <w:rFonts w:ascii="Tahoma" w:eastAsia="Calibri" w:hAnsi="Calibri" w:cs="Times New Roman"/>
          <w:b/>
          <w:spacing w:val="33"/>
          <w:sz w:val="18"/>
          <w:szCs w:val="18"/>
        </w:rPr>
        <w:t xml:space="preserve"> </w:t>
      </w:r>
      <w:r w:rsidRPr="00852EA4">
        <w:rPr>
          <w:rFonts w:ascii="Tahoma" w:eastAsia="Calibri" w:hAnsi="Calibri" w:cs="Times New Roman"/>
          <w:b/>
          <w:spacing w:val="-1"/>
          <w:sz w:val="18"/>
          <w:szCs w:val="18"/>
        </w:rPr>
        <w:t>Values</w:t>
      </w:r>
      <w:r w:rsidRPr="00852EA4">
        <w:rPr>
          <w:rFonts w:ascii="Tahoma" w:eastAsia="Calibri" w:hAnsi="Calibri" w:cs="Times New Roman"/>
          <w:b/>
          <w:spacing w:val="-16"/>
          <w:sz w:val="18"/>
          <w:szCs w:val="18"/>
        </w:rPr>
        <w:t xml:space="preserve"> </w:t>
      </w:r>
      <w:r w:rsidRPr="00852EA4">
        <w:rPr>
          <w:rFonts w:ascii="Tahoma" w:eastAsia="Calibri" w:hAnsi="Calibri" w:cs="Times New Roman"/>
          <w:b/>
          <w:sz w:val="18"/>
          <w:szCs w:val="18"/>
        </w:rPr>
        <w:t>&amp;</w:t>
      </w:r>
      <w:r w:rsidRPr="00852EA4">
        <w:rPr>
          <w:rFonts w:ascii="Tahoma" w:eastAsia="Calibri" w:hAnsi="Calibri" w:cs="Times New Roman"/>
          <w:b/>
          <w:spacing w:val="-14"/>
          <w:sz w:val="18"/>
          <w:szCs w:val="18"/>
        </w:rPr>
        <w:t xml:space="preserve"> </w:t>
      </w:r>
      <w:r w:rsidRPr="00852EA4">
        <w:rPr>
          <w:rFonts w:ascii="Tahoma" w:eastAsia="Calibri" w:hAnsi="Calibri" w:cs="Times New Roman"/>
          <w:b/>
          <w:spacing w:val="-1"/>
          <w:sz w:val="18"/>
          <w:szCs w:val="18"/>
        </w:rPr>
        <w:t>Elements:</w:t>
      </w:r>
      <w:r w:rsidRPr="00852EA4">
        <w:rPr>
          <w:rFonts w:ascii="Tahoma" w:eastAsia="Calibri" w:hAnsi="Calibri" w:cs="Times New Roman"/>
          <w:b/>
          <w:spacing w:val="-16"/>
          <w:sz w:val="18"/>
          <w:szCs w:val="18"/>
        </w:rPr>
        <w:t xml:space="preserve"> </w:t>
      </w:r>
      <w:r w:rsidRPr="00852EA4">
        <w:rPr>
          <w:rFonts w:ascii="Tahoma" w:eastAsia="Calibri" w:hAnsi="Calibri" w:cs="Times New Roman"/>
          <w:spacing w:val="-2"/>
          <w:sz w:val="18"/>
          <w:szCs w:val="18"/>
        </w:rPr>
        <w:t>Facilitators</w:t>
      </w:r>
      <w:r w:rsidRPr="00852EA4">
        <w:rPr>
          <w:rFonts w:ascii="Tahoma" w:eastAsia="Calibri" w:hAnsi="Calibri" w:cs="Times New Roman"/>
          <w:spacing w:val="-14"/>
          <w:sz w:val="18"/>
          <w:szCs w:val="18"/>
        </w:rPr>
        <w:t xml:space="preserve"> </w:t>
      </w:r>
      <w:r w:rsidRPr="00852EA4">
        <w:rPr>
          <w:rFonts w:ascii="Tahoma" w:eastAsia="Calibri" w:hAnsi="Calibri" w:cs="Times New Roman"/>
          <w:spacing w:val="-1"/>
          <w:sz w:val="18"/>
          <w:szCs w:val="18"/>
        </w:rPr>
        <w:t>will</w:t>
      </w:r>
      <w:r w:rsidRPr="00852EA4">
        <w:rPr>
          <w:rFonts w:ascii="Tahoma" w:eastAsia="Calibri" w:hAnsi="Calibri" w:cs="Times New Roman"/>
          <w:spacing w:val="-17"/>
          <w:sz w:val="18"/>
          <w:szCs w:val="18"/>
        </w:rPr>
        <w:t xml:space="preserve"> </w:t>
      </w:r>
      <w:r w:rsidRPr="00852EA4">
        <w:rPr>
          <w:rFonts w:ascii="Tahoma" w:eastAsia="Calibri" w:hAnsi="Calibri" w:cs="Times New Roman"/>
          <w:spacing w:val="-1"/>
          <w:sz w:val="18"/>
          <w:szCs w:val="18"/>
        </w:rPr>
        <w:t>have</w:t>
      </w:r>
      <w:r w:rsidRPr="00852EA4">
        <w:rPr>
          <w:rFonts w:ascii="Tahoma" w:eastAsia="Calibri" w:hAnsi="Calibri" w:cs="Times New Roman"/>
          <w:spacing w:val="-15"/>
          <w:sz w:val="18"/>
          <w:szCs w:val="18"/>
        </w:rPr>
        <w:t xml:space="preserve"> </w:t>
      </w:r>
      <w:r w:rsidRPr="00852EA4">
        <w:rPr>
          <w:rFonts w:ascii="Tahoma" w:eastAsia="Calibri" w:hAnsi="Calibri" w:cs="Times New Roman"/>
          <w:sz w:val="18"/>
          <w:szCs w:val="18"/>
        </w:rPr>
        <w:t>a</w:t>
      </w:r>
      <w:r w:rsidRPr="00852EA4">
        <w:rPr>
          <w:rFonts w:ascii="Tahoma" w:eastAsia="Calibri" w:hAnsi="Calibri" w:cs="Times New Roman"/>
          <w:spacing w:val="-15"/>
          <w:sz w:val="18"/>
          <w:szCs w:val="18"/>
        </w:rPr>
        <w:t xml:space="preserve"> </w:t>
      </w:r>
      <w:r w:rsidRPr="00852EA4">
        <w:rPr>
          <w:rFonts w:ascii="Tahoma" w:eastAsia="Calibri" w:hAnsi="Calibri" w:cs="Times New Roman"/>
          <w:spacing w:val="-1"/>
          <w:sz w:val="18"/>
          <w:szCs w:val="18"/>
        </w:rPr>
        <w:t>fluent</w:t>
      </w:r>
      <w:r w:rsidRPr="00852EA4">
        <w:rPr>
          <w:rFonts w:ascii="Tahoma" w:eastAsia="Calibri" w:hAnsi="Calibri" w:cs="Times New Roman"/>
          <w:spacing w:val="-18"/>
          <w:sz w:val="18"/>
          <w:szCs w:val="18"/>
        </w:rPr>
        <w:t xml:space="preserve"> </w:t>
      </w:r>
      <w:r w:rsidRPr="00852EA4">
        <w:rPr>
          <w:rFonts w:ascii="Tahoma" w:eastAsia="Calibri" w:hAnsi="Calibri" w:cs="Times New Roman"/>
          <w:spacing w:val="-2"/>
          <w:sz w:val="18"/>
          <w:szCs w:val="18"/>
        </w:rPr>
        <w:t>understanding</w:t>
      </w:r>
      <w:r w:rsidRPr="00852EA4">
        <w:rPr>
          <w:rFonts w:ascii="Tahoma" w:eastAsia="Calibri" w:hAnsi="Calibri" w:cs="Times New Roman"/>
          <w:spacing w:val="-15"/>
          <w:sz w:val="18"/>
          <w:szCs w:val="18"/>
        </w:rPr>
        <w:t xml:space="preserve"> </w:t>
      </w:r>
      <w:r w:rsidRPr="00852EA4">
        <w:rPr>
          <w:rFonts w:ascii="Tahoma" w:eastAsia="Calibri" w:hAnsi="Calibri" w:cs="Times New Roman"/>
          <w:spacing w:val="-1"/>
          <w:sz w:val="18"/>
          <w:szCs w:val="18"/>
        </w:rPr>
        <w:t>of</w:t>
      </w:r>
      <w:r w:rsidRPr="00852EA4">
        <w:rPr>
          <w:rFonts w:ascii="Tahoma" w:eastAsia="Calibri" w:hAnsi="Calibri" w:cs="Times New Roman"/>
          <w:spacing w:val="-14"/>
          <w:sz w:val="18"/>
          <w:szCs w:val="18"/>
        </w:rPr>
        <w:t xml:space="preserve"> </w:t>
      </w:r>
      <w:r w:rsidRPr="00852EA4">
        <w:rPr>
          <w:rFonts w:ascii="Tahoma" w:eastAsia="Calibri" w:hAnsi="Calibri" w:cs="Times New Roman"/>
          <w:sz w:val="18"/>
          <w:szCs w:val="18"/>
        </w:rPr>
        <w:t>NM</w:t>
      </w:r>
      <w:r w:rsidRPr="00852EA4">
        <w:rPr>
          <w:rFonts w:ascii="Tahoma" w:eastAsia="Calibri" w:hAnsi="Calibri" w:cs="Times New Roman"/>
          <w:spacing w:val="-16"/>
          <w:sz w:val="18"/>
          <w:szCs w:val="18"/>
        </w:rPr>
        <w:t xml:space="preserve"> </w:t>
      </w:r>
      <w:r w:rsidR="001A7192">
        <w:rPr>
          <w:rFonts w:ascii="Tahoma" w:eastAsia="Calibri" w:hAnsi="Calibri" w:cs="Times New Roman"/>
          <w:spacing w:val="-16"/>
          <w:sz w:val="18"/>
          <w:szCs w:val="18"/>
        </w:rPr>
        <w:t xml:space="preserve">High-Fidelity </w:t>
      </w:r>
      <w:r w:rsidRPr="00852EA4">
        <w:rPr>
          <w:rFonts w:ascii="Tahoma" w:eastAsia="Calibri" w:hAnsi="Calibri" w:cs="Times New Roman"/>
          <w:spacing w:val="-1"/>
          <w:sz w:val="18"/>
          <w:szCs w:val="18"/>
        </w:rPr>
        <w:t xml:space="preserve">Wraparound </w:t>
      </w:r>
      <w:r w:rsidRPr="00852EA4">
        <w:rPr>
          <w:rFonts w:ascii="Tahoma" w:eastAsia="Calibri" w:hAnsi="Calibri" w:cs="Times New Roman"/>
          <w:spacing w:val="-2"/>
          <w:sz w:val="18"/>
          <w:szCs w:val="18"/>
        </w:rPr>
        <w:t>Values</w:t>
      </w:r>
      <w:r w:rsidRPr="00852EA4">
        <w:rPr>
          <w:rFonts w:ascii="Tahoma" w:eastAsia="Calibri" w:hAnsi="Calibri" w:cs="Times New Roman"/>
          <w:spacing w:val="-14"/>
          <w:sz w:val="18"/>
          <w:szCs w:val="18"/>
        </w:rPr>
        <w:t xml:space="preserve"> </w:t>
      </w:r>
      <w:r w:rsidRPr="00852EA4">
        <w:rPr>
          <w:rFonts w:ascii="Tahoma" w:eastAsia="Calibri" w:hAnsi="Calibri" w:cs="Times New Roman"/>
          <w:spacing w:val="-1"/>
          <w:sz w:val="18"/>
          <w:szCs w:val="18"/>
        </w:rPr>
        <w:t>and</w:t>
      </w:r>
      <w:r w:rsidRPr="00852EA4">
        <w:rPr>
          <w:rFonts w:ascii="Tahoma" w:eastAsia="Calibri" w:hAnsi="Calibri" w:cs="Times New Roman"/>
          <w:spacing w:val="-14"/>
          <w:sz w:val="18"/>
          <w:szCs w:val="18"/>
        </w:rPr>
        <w:t xml:space="preserve"> </w:t>
      </w:r>
      <w:r w:rsidRPr="00852EA4">
        <w:rPr>
          <w:rFonts w:ascii="Tahoma" w:eastAsia="Calibri" w:hAnsi="Calibri" w:cs="Times New Roman"/>
          <w:spacing w:val="-1"/>
          <w:sz w:val="18"/>
          <w:szCs w:val="18"/>
        </w:rPr>
        <w:t>Elements</w:t>
      </w:r>
      <w:r w:rsidRPr="00852EA4">
        <w:rPr>
          <w:rFonts w:ascii="Tahoma" w:eastAsia="Calibri" w:hAnsi="Calibri" w:cs="Times New Roman"/>
          <w:spacing w:val="-17"/>
          <w:sz w:val="18"/>
          <w:szCs w:val="18"/>
        </w:rPr>
        <w:t xml:space="preserve"> </w:t>
      </w:r>
      <w:r w:rsidRPr="00852EA4">
        <w:rPr>
          <w:rFonts w:ascii="Tahoma" w:eastAsia="Calibri" w:hAnsi="Calibri" w:cs="Times New Roman"/>
          <w:spacing w:val="-1"/>
          <w:sz w:val="18"/>
          <w:szCs w:val="18"/>
        </w:rPr>
        <w:t>and</w:t>
      </w:r>
      <w:r w:rsidRPr="00852EA4">
        <w:rPr>
          <w:rFonts w:ascii="Tahoma" w:eastAsia="Calibri" w:hAnsi="Calibri" w:cs="Times New Roman"/>
          <w:spacing w:val="-14"/>
          <w:sz w:val="18"/>
          <w:szCs w:val="18"/>
        </w:rPr>
        <w:t xml:space="preserve"> </w:t>
      </w:r>
      <w:r w:rsidRPr="00852EA4">
        <w:rPr>
          <w:rFonts w:ascii="Tahoma" w:eastAsia="Calibri" w:hAnsi="Calibri" w:cs="Times New Roman"/>
          <w:spacing w:val="-1"/>
          <w:sz w:val="18"/>
          <w:szCs w:val="18"/>
        </w:rPr>
        <w:t>be</w:t>
      </w:r>
      <w:r w:rsidRPr="00852EA4">
        <w:rPr>
          <w:rFonts w:ascii="Tahoma" w:eastAsia="Calibri" w:hAnsi="Calibri" w:cs="Times New Roman"/>
          <w:spacing w:val="-14"/>
          <w:sz w:val="18"/>
          <w:szCs w:val="18"/>
        </w:rPr>
        <w:t xml:space="preserve"> </w:t>
      </w:r>
      <w:r w:rsidRPr="00852EA4">
        <w:rPr>
          <w:rFonts w:ascii="Tahoma" w:eastAsia="Calibri" w:hAnsi="Calibri" w:cs="Times New Roman"/>
          <w:spacing w:val="-1"/>
          <w:sz w:val="18"/>
          <w:szCs w:val="18"/>
        </w:rPr>
        <w:t>able</w:t>
      </w:r>
      <w:r w:rsidRPr="00852EA4">
        <w:rPr>
          <w:rFonts w:ascii="Tahoma" w:eastAsia="Calibri" w:hAnsi="Calibri" w:cs="Times New Roman"/>
          <w:spacing w:val="-15"/>
          <w:sz w:val="18"/>
          <w:szCs w:val="18"/>
        </w:rPr>
        <w:t xml:space="preserve"> </w:t>
      </w:r>
      <w:r w:rsidRPr="00852EA4">
        <w:rPr>
          <w:rFonts w:ascii="Tahoma" w:eastAsia="Calibri" w:hAnsi="Calibri" w:cs="Times New Roman"/>
          <w:spacing w:val="-1"/>
          <w:sz w:val="18"/>
          <w:szCs w:val="18"/>
        </w:rPr>
        <w:t>to</w:t>
      </w:r>
      <w:r w:rsidRPr="00852EA4">
        <w:rPr>
          <w:rFonts w:ascii="Tahoma" w:eastAsia="Calibri" w:hAnsi="Calibri" w:cs="Times New Roman"/>
          <w:spacing w:val="-12"/>
          <w:sz w:val="18"/>
          <w:szCs w:val="18"/>
        </w:rPr>
        <w:t xml:space="preserve"> </w:t>
      </w:r>
      <w:r w:rsidRPr="00852EA4">
        <w:rPr>
          <w:rFonts w:ascii="Tahoma" w:eastAsia="Calibri" w:hAnsi="Calibri" w:cs="Times New Roman"/>
          <w:spacing w:val="-1"/>
          <w:sz w:val="18"/>
          <w:szCs w:val="18"/>
        </w:rPr>
        <w:t>articulate</w:t>
      </w:r>
      <w:r w:rsidRPr="00852EA4">
        <w:rPr>
          <w:rFonts w:ascii="Tahoma" w:eastAsia="Calibri" w:hAnsi="Calibri" w:cs="Times New Roman"/>
          <w:spacing w:val="-16"/>
          <w:sz w:val="18"/>
          <w:szCs w:val="18"/>
        </w:rPr>
        <w:t xml:space="preserve"> </w:t>
      </w:r>
      <w:r w:rsidRPr="00852EA4">
        <w:rPr>
          <w:rFonts w:ascii="Tahoma" w:eastAsia="Calibri" w:hAnsi="Calibri" w:cs="Times New Roman"/>
          <w:spacing w:val="-1"/>
          <w:sz w:val="18"/>
          <w:szCs w:val="18"/>
        </w:rPr>
        <w:t>them</w:t>
      </w:r>
      <w:r w:rsidRPr="00852EA4">
        <w:rPr>
          <w:rFonts w:ascii="Tahoma" w:eastAsia="Calibri" w:hAnsi="Calibri" w:cs="Times New Roman"/>
          <w:spacing w:val="-14"/>
          <w:sz w:val="18"/>
          <w:szCs w:val="18"/>
        </w:rPr>
        <w:t xml:space="preserve"> </w:t>
      </w:r>
      <w:r w:rsidRPr="00852EA4">
        <w:rPr>
          <w:rFonts w:ascii="Tahoma" w:eastAsia="Calibri" w:hAnsi="Calibri" w:cs="Times New Roman"/>
          <w:spacing w:val="-1"/>
          <w:sz w:val="18"/>
          <w:szCs w:val="18"/>
        </w:rPr>
        <w:t>according</w:t>
      </w:r>
      <w:r w:rsidRPr="00852EA4">
        <w:rPr>
          <w:rFonts w:ascii="Tahoma" w:eastAsia="Calibri" w:hAnsi="Calibri" w:cs="Times New Roman"/>
          <w:spacing w:val="-14"/>
          <w:sz w:val="18"/>
          <w:szCs w:val="18"/>
        </w:rPr>
        <w:t xml:space="preserve"> </w:t>
      </w:r>
      <w:r w:rsidRPr="00852EA4">
        <w:rPr>
          <w:rFonts w:ascii="Tahoma" w:eastAsia="Calibri" w:hAnsi="Calibri" w:cs="Times New Roman"/>
          <w:spacing w:val="-1"/>
          <w:sz w:val="18"/>
          <w:szCs w:val="18"/>
        </w:rPr>
        <w:t>to</w:t>
      </w:r>
      <w:r w:rsidRPr="00852EA4">
        <w:rPr>
          <w:rFonts w:ascii="Tahoma" w:eastAsia="Calibri" w:hAnsi="Calibri" w:cs="Times New Roman"/>
          <w:spacing w:val="-15"/>
          <w:sz w:val="18"/>
          <w:szCs w:val="18"/>
        </w:rPr>
        <w:t xml:space="preserve"> </w:t>
      </w:r>
      <w:r w:rsidRPr="00852EA4">
        <w:rPr>
          <w:rFonts w:ascii="Tahoma" w:eastAsia="Calibri" w:hAnsi="Calibri" w:cs="Times New Roman"/>
          <w:spacing w:val="-1"/>
          <w:sz w:val="18"/>
          <w:szCs w:val="18"/>
        </w:rPr>
        <w:t>the</w:t>
      </w:r>
      <w:r w:rsidRPr="00852EA4">
        <w:rPr>
          <w:rFonts w:ascii="Tahoma" w:eastAsia="Calibri" w:hAnsi="Calibri" w:cs="Times New Roman"/>
          <w:spacing w:val="-14"/>
          <w:sz w:val="18"/>
          <w:szCs w:val="18"/>
        </w:rPr>
        <w:t xml:space="preserve"> </w:t>
      </w:r>
      <w:r w:rsidRPr="00852EA4">
        <w:rPr>
          <w:rFonts w:ascii="Tahoma" w:eastAsia="Calibri" w:hAnsi="Calibri" w:cs="Times New Roman"/>
          <w:spacing w:val="-1"/>
          <w:sz w:val="18"/>
          <w:szCs w:val="18"/>
        </w:rPr>
        <w:t>audience</w:t>
      </w:r>
      <w:r w:rsidRPr="00852EA4">
        <w:rPr>
          <w:rFonts w:ascii="Tahoma" w:eastAsia="Calibri" w:hAnsi="Calibri" w:cs="Times New Roman"/>
          <w:spacing w:val="-15"/>
          <w:sz w:val="18"/>
          <w:szCs w:val="18"/>
        </w:rPr>
        <w:t xml:space="preserve"> </w:t>
      </w:r>
      <w:r w:rsidRPr="00852EA4">
        <w:rPr>
          <w:rFonts w:ascii="Tahoma" w:eastAsia="Calibri" w:hAnsi="Calibri" w:cs="Times New Roman"/>
          <w:spacing w:val="-1"/>
          <w:sz w:val="18"/>
          <w:szCs w:val="18"/>
        </w:rPr>
        <w:t>and</w:t>
      </w:r>
      <w:r w:rsidRPr="00852EA4">
        <w:rPr>
          <w:rFonts w:ascii="Tahoma" w:eastAsia="Calibri" w:hAnsi="Calibri" w:cs="Times New Roman"/>
          <w:spacing w:val="-14"/>
          <w:sz w:val="18"/>
          <w:szCs w:val="18"/>
        </w:rPr>
        <w:t xml:space="preserve"> </w:t>
      </w:r>
      <w:r w:rsidRPr="00852EA4">
        <w:rPr>
          <w:rFonts w:ascii="Tahoma" w:eastAsia="Calibri" w:hAnsi="Calibri" w:cs="Times New Roman"/>
          <w:spacing w:val="-1"/>
          <w:sz w:val="18"/>
          <w:szCs w:val="18"/>
        </w:rPr>
        <w:t>apply</w:t>
      </w:r>
      <w:r w:rsidRPr="00852EA4">
        <w:rPr>
          <w:rFonts w:ascii="Tahoma" w:eastAsia="Calibri" w:hAnsi="Calibri" w:cs="Times New Roman"/>
          <w:spacing w:val="-13"/>
          <w:sz w:val="18"/>
          <w:szCs w:val="18"/>
        </w:rPr>
        <w:t xml:space="preserve"> </w:t>
      </w:r>
      <w:r w:rsidRPr="00852EA4">
        <w:rPr>
          <w:rFonts w:ascii="Tahoma" w:eastAsia="Calibri" w:hAnsi="Calibri" w:cs="Times New Roman"/>
          <w:spacing w:val="-1"/>
          <w:sz w:val="18"/>
          <w:szCs w:val="18"/>
        </w:rPr>
        <w:t>them</w:t>
      </w:r>
      <w:r w:rsidRPr="00852EA4">
        <w:rPr>
          <w:rFonts w:ascii="Tahoma" w:eastAsia="Calibri" w:hAnsi="Calibri" w:cs="Times New Roman"/>
          <w:spacing w:val="-15"/>
          <w:sz w:val="18"/>
          <w:szCs w:val="18"/>
        </w:rPr>
        <w:t xml:space="preserve"> </w:t>
      </w:r>
      <w:r w:rsidRPr="00852EA4">
        <w:rPr>
          <w:rFonts w:ascii="Tahoma" w:eastAsia="Calibri" w:hAnsi="Calibri" w:cs="Times New Roman"/>
          <w:spacing w:val="-1"/>
          <w:sz w:val="18"/>
          <w:szCs w:val="18"/>
        </w:rPr>
        <w:t>in</w:t>
      </w:r>
      <w:r w:rsidRPr="00852EA4">
        <w:rPr>
          <w:rFonts w:ascii="Tahoma" w:eastAsia="Calibri" w:hAnsi="Calibri" w:cs="Times New Roman"/>
          <w:spacing w:val="-14"/>
          <w:sz w:val="18"/>
          <w:szCs w:val="18"/>
        </w:rPr>
        <w:t xml:space="preserve"> </w:t>
      </w:r>
      <w:r w:rsidRPr="00852EA4">
        <w:rPr>
          <w:rFonts w:ascii="Tahoma" w:eastAsia="Calibri" w:hAnsi="Calibri" w:cs="Times New Roman"/>
          <w:spacing w:val="-1"/>
          <w:sz w:val="18"/>
          <w:szCs w:val="18"/>
        </w:rPr>
        <w:t>work</w:t>
      </w:r>
      <w:r w:rsidRPr="00852EA4">
        <w:rPr>
          <w:rFonts w:ascii="Tahoma" w:eastAsia="Calibri" w:hAnsi="Calibri" w:cs="Times New Roman"/>
          <w:spacing w:val="-15"/>
          <w:sz w:val="18"/>
          <w:szCs w:val="18"/>
        </w:rPr>
        <w:t xml:space="preserve"> </w:t>
      </w:r>
      <w:r w:rsidRPr="00852EA4">
        <w:rPr>
          <w:rFonts w:ascii="Tahoma" w:eastAsia="Calibri" w:hAnsi="Calibri" w:cs="Times New Roman"/>
          <w:spacing w:val="-2"/>
          <w:sz w:val="18"/>
          <w:szCs w:val="18"/>
        </w:rPr>
        <w:t>with</w:t>
      </w:r>
      <w:r w:rsidRPr="00852EA4">
        <w:rPr>
          <w:rFonts w:ascii="Tahoma" w:eastAsia="Calibri" w:hAnsi="Calibri" w:cs="Times New Roman"/>
          <w:spacing w:val="41"/>
          <w:w w:val="99"/>
          <w:sz w:val="18"/>
          <w:szCs w:val="18"/>
        </w:rPr>
        <w:t xml:space="preserve"> </w:t>
      </w:r>
      <w:r w:rsidRPr="00852EA4">
        <w:rPr>
          <w:rFonts w:ascii="Tahoma" w:eastAsia="Calibri" w:hAnsi="Calibri" w:cs="Times New Roman"/>
          <w:spacing w:val="-1"/>
          <w:sz w:val="18"/>
          <w:szCs w:val="18"/>
        </w:rPr>
        <w:t>families,</w:t>
      </w:r>
      <w:r w:rsidRPr="00852EA4">
        <w:rPr>
          <w:rFonts w:ascii="Tahoma" w:eastAsia="Calibri" w:hAnsi="Calibri" w:cs="Times New Roman"/>
          <w:spacing w:val="-19"/>
          <w:sz w:val="18"/>
          <w:szCs w:val="18"/>
        </w:rPr>
        <w:t xml:space="preserve"> </w:t>
      </w:r>
      <w:r w:rsidRPr="00852EA4">
        <w:rPr>
          <w:rFonts w:ascii="Tahoma" w:eastAsia="Calibri" w:hAnsi="Calibri" w:cs="Times New Roman"/>
          <w:spacing w:val="-1"/>
          <w:sz w:val="18"/>
          <w:szCs w:val="18"/>
        </w:rPr>
        <w:t>coworker</w:t>
      </w:r>
      <w:r w:rsidRPr="00852EA4">
        <w:rPr>
          <w:rFonts w:ascii="Tahoma" w:eastAsia="Calibri" w:hAnsi="Calibri" w:cs="Times New Roman"/>
          <w:spacing w:val="-19"/>
          <w:sz w:val="18"/>
          <w:szCs w:val="18"/>
        </w:rPr>
        <w:t xml:space="preserve"> </w:t>
      </w:r>
      <w:r w:rsidRPr="00852EA4">
        <w:rPr>
          <w:rFonts w:ascii="Tahoma" w:eastAsia="Calibri" w:hAnsi="Calibri" w:cs="Times New Roman"/>
          <w:spacing w:val="-2"/>
          <w:sz w:val="18"/>
          <w:szCs w:val="18"/>
        </w:rPr>
        <w:t>interaction,</w:t>
      </w:r>
      <w:r w:rsidRPr="00852EA4">
        <w:rPr>
          <w:rFonts w:ascii="Tahoma" w:eastAsia="Calibri" w:hAnsi="Calibri" w:cs="Times New Roman"/>
          <w:spacing w:val="-22"/>
          <w:sz w:val="18"/>
          <w:szCs w:val="18"/>
        </w:rPr>
        <w:t xml:space="preserve"> </w:t>
      </w:r>
      <w:r w:rsidRPr="00852EA4">
        <w:rPr>
          <w:rFonts w:ascii="Tahoma" w:eastAsia="Calibri" w:hAnsi="Calibri" w:cs="Times New Roman"/>
          <w:spacing w:val="-1"/>
          <w:sz w:val="18"/>
          <w:szCs w:val="18"/>
        </w:rPr>
        <w:t>and</w:t>
      </w:r>
      <w:r w:rsidRPr="00852EA4">
        <w:rPr>
          <w:rFonts w:ascii="Tahoma" w:eastAsia="Calibri" w:hAnsi="Calibri" w:cs="Times New Roman"/>
          <w:spacing w:val="-19"/>
          <w:sz w:val="18"/>
          <w:szCs w:val="18"/>
        </w:rPr>
        <w:t xml:space="preserve"> </w:t>
      </w:r>
      <w:r w:rsidRPr="00852EA4">
        <w:rPr>
          <w:rFonts w:ascii="Tahoma" w:eastAsia="Calibri" w:hAnsi="Calibri" w:cs="Times New Roman"/>
          <w:spacing w:val="-1"/>
          <w:sz w:val="18"/>
          <w:szCs w:val="18"/>
        </w:rPr>
        <w:t>in</w:t>
      </w:r>
      <w:r w:rsidRPr="00852EA4">
        <w:rPr>
          <w:rFonts w:ascii="Tahoma" w:eastAsia="Calibri" w:hAnsi="Calibri" w:cs="Times New Roman"/>
          <w:spacing w:val="-19"/>
          <w:sz w:val="18"/>
          <w:szCs w:val="18"/>
        </w:rPr>
        <w:t xml:space="preserve"> </w:t>
      </w:r>
      <w:r w:rsidRPr="00852EA4">
        <w:rPr>
          <w:rFonts w:ascii="Tahoma" w:eastAsia="Calibri" w:hAnsi="Calibri" w:cs="Times New Roman"/>
          <w:spacing w:val="-2"/>
          <w:sz w:val="18"/>
          <w:szCs w:val="18"/>
        </w:rPr>
        <w:t>representation</w:t>
      </w:r>
      <w:r w:rsidRPr="00852EA4">
        <w:rPr>
          <w:rFonts w:ascii="Tahoma" w:eastAsia="Calibri" w:hAnsi="Calibri" w:cs="Times New Roman"/>
          <w:spacing w:val="-19"/>
          <w:sz w:val="18"/>
          <w:szCs w:val="18"/>
        </w:rPr>
        <w:t xml:space="preserve"> </w:t>
      </w:r>
      <w:r w:rsidRPr="00852EA4">
        <w:rPr>
          <w:rFonts w:ascii="Tahoma" w:eastAsia="Calibri" w:hAnsi="Calibri" w:cs="Times New Roman"/>
          <w:spacing w:val="-1"/>
          <w:sz w:val="18"/>
          <w:szCs w:val="18"/>
        </w:rPr>
        <w:t>of</w:t>
      </w:r>
      <w:r w:rsidRPr="00852EA4">
        <w:rPr>
          <w:rFonts w:ascii="Tahoma" w:eastAsia="Calibri" w:hAnsi="Calibri" w:cs="Times New Roman"/>
          <w:spacing w:val="-18"/>
          <w:sz w:val="18"/>
          <w:szCs w:val="18"/>
        </w:rPr>
        <w:t xml:space="preserve"> </w:t>
      </w:r>
      <w:r w:rsidRPr="00852EA4">
        <w:rPr>
          <w:rFonts w:ascii="Tahoma" w:eastAsia="Calibri" w:hAnsi="Calibri" w:cs="Times New Roman"/>
          <w:spacing w:val="-1"/>
          <w:sz w:val="18"/>
          <w:szCs w:val="18"/>
        </w:rPr>
        <w:t>the</w:t>
      </w:r>
      <w:r w:rsidRPr="00852EA4">
        <w:rPr>
          <w:rFonts w:ascii="Tahoma" w:eastAsia="Calibri" w:hAnsi="Calibri" w:cs="Times New Roman"/>
          <w:spacing w:val="-17"/>
          <w:sz w:val="18"/>
          <w:szCs w:val="18"/>
        </w:rPr>
        <w:t xml:space="preserve"> </w:t>
      </w:r>
      <w:r w:rsidRPr="00852EA4">
        <w:rPr>
          <w:rFonts w:ascii="Tahoma" w:eastAsia="Calibri" w:hAnsi="Calibri" w:cs="Times New Roman"/>
          <w:spacing w:val="-1"/>
          <w:sz w:val="18"/>
          <w:szCs w:val="18"/>
        </w:rPr>
        <w:t>Agency</w:t>
      </w:r>
    </w:p>
    <w:p w:rsidR="00353F92" w:rsidRPr="00852EA4" w:rsidRDefault="00353F92" w:rsidP="00353F92">
      <w:pPr>
        <w:rPr>
          <w:rFonts w:ascii="Tahoma" w:eastAsia="Calibri" w:hAnsi="Calibri" w:cs="Times New Roman"/>
          <w:b/>
          <w:spacing w:val="-1"/>
          <w:sz w:val="18"/>
          <w:szCs w:val="18"/>
        </w:rPr>
      </w:pPr>
      <w:r w:rsidRPr="00852EA4">
        <w:rPr>
          <w:rFonts w:ascii="Tahoma" w:eastAsia="Calibri" w:hAnsi="Calibri" w:cs="Times New Roman"/>
          <w:b/>
          <w:spacing w:val="-1"/>
          <w:sz w:val="18"/>
          <w:szCs w:val="18"/>
        </w:rPr>
        <w:t xml:space="preserve">Domain 2: Engagement: </w:t>
      </w:r>
      <w:r w:rsidRPr="00852EA4">
        <w:rPr>
          <w:rFonts w:ascii="Tahoma" w:eastAsia="Calibri" w:hAnsi="Calibri" w:cs="Times New Roman"/>
          <w:spacing w:val="-1"/>
          <w:sz w:val="18"/>
          <w:szCs w:val="18"/>
        </w:rPr>
        <w:t>Ability to build rapport and a trusting relationship with a family/youth and other supports in order to gain their confidence in the Wraparound process as evidenced by inclusion of information/history, and participation in the development and implementation of the Action Plan.</w:t>
      </w:r>
    </w:p>
    <w:p w:rsidR="00353F92" w:rsidRPr="00852EA4" w:rsidRDefault="00353F92" w:rsidP="00353F92">
      <w:pPr>
        <w:rPr>
          <w:rFonts w:ascii="Tahoma" w:eastAsia="Calibri" w:hAnsi="Calibri" w:cs="Times New Roman"/>
          <w:b/>
          <w:spacing w:val="-1"/>
          <w:sz w:val="18"/>
          <w:szCs w:val="18"/>
        </w:rPr>
      </w:pPr>
      <w:r w:rsidRPr="00852EA4">
        <w:rPr>
          <w:rFonts w:ascii="Tahoma" w:eastAsia="Calibri" w:hAnsi="Calibri" w:cs="Times New Roman"/>
          <w:b/>
          <w:spacing w:val="-1"/>
          <w:sz w:val="18"/>
          <w:szCs w:val="18"/>
        </w:rPr>
        <w:t xml:space="preserve">Domain 3: Action Planning: </w:t>
      </w:r>
      <w:r w:rsidRPr="00852EA4">
        <w:rPr>
          <w:rFonts w:ascii="Tahoma" w:eastAsia="Calibri" w:hAnsi="Calibri" w:cs="Times New Roman"/>
          <w:spacing w:val="-1"/>
          <w:sz w:val="18"/>
          <w:szCs w:val="18"/>
        </w:rPr>
        <w:t>Skill to develop an action plan by recognizing, interpreting, and utilizing its components, and by identifying barriers that could warrant a review and edit of the action plan</w:t>
      </w:r>
    </w:p>
    <w:p w:rsidR="00353F92" w:rsidRPr="00852EA4" w:rsidRDefault="00353F92" w:rsidP="00353F92">
      <w:pPr>
        <w:rPr>
          <w:rFonts w:ascii="Tahoma" w:eastAsia="Calibri" w:hAnsi="Calibri" w:cs="Times New Roman"/>
          <w:b/>
          <w:spacing w:val="-1"/>
          <w:sz w:val="18"/>
          <w:szCs w:val="18"/>
        </w:rPr>
      </w:pPr>
      <w:r w:rsidRPr="00852EA4">
        <w:rPr>
          <w:rFonts w:ascii="Tahoma" w:eastAsia="Calibri" w:hAnsi="Calibri" w:cs="Times New Roman"/>
          <w:b/>
          <w:spacing w:val="-1"/>
          <w:sz w:val="18"/>
          <w:szCs w:val="18"/>
        </w:rPr>
        <w:t>Domain 4: Teaming</w:t>
      </w:r>
      <w:r w:rsidRPr="00852EA4">
        <w:rPr>
          <w:rFonts w:ascii="Tahoma" w:eastAsia="Calibri" w:hAnsi="Calibri" w:cs="Times New Roman"/>
          <w:spacing w:val="-1"/>
          <w:sz w:val="18"/>
          <w:szCs w:val="18"/>
        </w:rPr>
        <w:t xml:space="preserve"> Facilitator advocates for decision making to be done in a team based format while upholding the value of family/youth voice and choice. This is done by building collaboration with team members through communication, acknowledgement and conflict resolution.</w:t>
      </w:r>
    </w:p>
    <w:p w:rsidR="00353F92" w:rsidRPr="00852EA4" w:rsidRDefault="00353F92" w:rsidP="00353F92">
      <w:pPr>
        <w:rPr>
          <w:rFonts w:ascii="Tahoma" w:eastAsia="Calibri" w:hAnsi="Calibri" w:cs="Times New Roman"/>
          <w:b/>
          <w:spacing w:val="-1"/>
          <w:sz w:val="18"/>
          <w:szCs w:val="18"/>
        </w:rPr>
      </w:pPr>
      <w:r w:rsidRPr="00852EA4">
        <w:rPr>
          <w:rFonts w:ascii="Tahoma" w:eastAsia="Calibri" w:hAnsi="Calibri" w:cs="Times New Roman"/>
          <w:b/>
          <w:spacing w:val="-1"/>
          <w:sz w:val="18"/>
          <w:szCs w:val="18"/>
        </w:rPr>
        <w:t xml:space="preserve">Domain 5: </w:t>
      </w:r>
      <w:r w:rsidRPr="00852EA4">
        <w:rPr>
          <w:rFonts w:ascii="Tahoma" w:eastAsia="Calibri" w:hAnsi="Calibri" w:cs="Times New Roman"/>
          <w:spacing w:val="-1"/>
          <w:sz w:val="18"/>
          <w:szCs w:val="18"/>
        </w:rPr>
        <w:t>Safety Planning: Facilitator is able to recognize and evaluate safety risks including, but not limited to, self-harm, self-endangering, exploitation, and housing permanency</w:t>
      </w:r>
    </w:p>
    <w:p w:rsidR="00852EA4" w:rsidRPr="00852EA4" w:rsidRDefault="00852EA4" w:rsidP="00353F92">
      <w:pPr>
        <w:rPr>
          <w:b/>
          <w:sz w:val="18"/>
          <w:szCs w:val="18"/>
        </w:rPr>
      </w:pPr>
      <w:r w:rsidRPr="00852EA4">
        <w:rPr>
          <w:rFonts w:ascii="Tahoma" w:eastAsia="Calibri" w:hAnsi="Calibri" w:cs="Times New Roman"/>
          <w:b/>
          <w:spacing w:val="-1"/>
          <w:sz w:val="18"/>
          <w:szCs w:val="18"/>
        </w:rPr>
        <w:t xml:space="preserve">Domain 6: </w:t>
      </w:r>
      <w:r w:rsidRPr="00852EA4">
        <w:rPr>
          <w:rFonts w:ascii="Tahoma" w:eastAsia="Calibri" w:hAnsi="Calibri" w:cs="Times New Roman"/>
          <w:spacing w:val="-1"/>
          <w:sz w:val="18"/>
          <w:szCs w:val="18"/>
        </w:rPr>
        <w:t xml:space="preserve">Coordination/Prioritization/Maximization: Facilitator is effective in use of available time and resources to meet the fidelity expectations of the NM </w:t>
      </w:r>
      <w:r w:rsidR="001A7192">
        <w:rPr>
          <w:rFonts w:ascii="Tahoma" w:eastAsia="Calibri" w:hAnsi="Calibri" w:cs="Times New Roman"/>
          <w:spacing w:val="-1"/>
          <w:sz w:val="18"/>
          <w:szCs w:val="18"/>
        </w:rPr>
        <w:t xml:space="preserve">High-Fidelity </w:t>
      </w:r>
      <w:r w:rsidRPr="00852EA4">
        <w:rPr>
          <w:rFonts w:ascii="Tahoma" w:eastAsia="Calibri" w:hAnsi="Calibri" w:cs="Times New Roman"/>
          <w:spacing w:val="-1"/>
          <w:sz w:val="18"/>
          <w:szCs w:val="18"/>
        </w:rPr>
        <w:t>Wraparound process</w:t>
      </w:r>
    </w:p>
    <w:sectPr w:rsidR="00852EA4" w:rsidRPr="00852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BF"/>
    <w:rsid w:val="00032B63"/>
    <w:rsid w:val="001A7192"/>
    <w:rsid w:val="00353F92"/>
    <w:rsid w:val="00515FBB"/>
    <w:rsid w:val="00852EA4"/>
    <w:rsid w:val="008F14C9"/>
    <w:rsid w:val="00DD21BF"/>
    <w:rsid w:val="00E71D5E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B58D6-9111-4D0A-B550-4582B5ED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Children, Youth &amp; Families Department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Rosella McCaffrey</dc:creator>
  <cp:keywords/>
  <dc:description/>
  <cp:lastModifiedBy>Brazell, Bob</cp:lastModifiedBy>
  <cp:revision>2</cp:revision>
  <cp:lastPrinted>2018-12-19T22:21:00Z</cp:lastPrinted>
  <dcterms:created xsi:type="dcterms:W3CDTF">2022-03-24T22:31:00Z</dcterms:created>
  <dcterms:modified xsi:type="dcterms:W3CDTF">2022-03-24T22:31:00Z</dcterms:modified>
</cp:coreProperties>
</file>